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1" w:rsidRPr="00366DE1" w:rsidRDefault="00366DE1" w:rsidP="00366DE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66DE1">
        <w:rPr>
          <w:rFonts w:ascii="Arial" w:hAnsi="Arial" w:cs="Arial"/>
          <w:b/>
          <w:bCs/>
          <w:sz w:val="28"/>
          <w:szCs w:val="28"/>
        </w:rPr>
        <w:t xml:space="preserve">FORMULÁŘ KE SCHVÁLENÍ ÚHRADY STEHENNÍ PROTÉZY </w:t>
      </w:r>
      <w:r w:rsidRPr="00366DE1">
        <w:rPr>
          <w:rFonts w:ascii="Arial" w:hAnsi="Arial" w:cs="Arial"/>
          <w:b/>
          <w:bCs/>
          <w:sz w:val="28"/>
          <w:szCs w:val="28"/>
        </w:rPr>
        <w:t>– SYSTÉM BIONICKÝ KOLENNÍ KLOUB</w:t>
      </w:r>
    </w:p>
    <w:p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Řádně vyplněný formulář je nezbytným předpokladem k posouzení žádosti </w:t>
      </w:r>
      <w:r>
        <w:rPr>
          <w:rFonts w:ascii="Arial" w:hAnsi="Arial" w:cs="Arial"/>
          <w:sz w:val="22"/>
          <w:szCs w:val="22"/>
        </w:rPr>
        <w:t>o úhradu revizním lékařem</w:t>
      </w:r>
      <w:r w:rsidR="00F02472">
        <w:rPr>
          <w:rFonts w:ascii="Arial" w:hAnsi="Arial" w:cs="Arial"/>
          <w:sz w:val="22"/>
          <w:szCs w:val="22"/>
        </w:rPr>
        <w:t>.</w:t>
      </w:r>
    </w:p>
    <w:p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Pr="00366DE1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Default="00366DE1" w:rsidP="00ED72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Protézu DK se systémem bionického kolenního kloubu předepisuje lékař se specializací v oboru ortopedické protetiky (ORP), ortoped (ORT) nebo rehabilitační lékař (REH), vyjadřuje se rovněž psycholog, její úhrada podléhá </w:t>
      </w:r>
      <w:r w:rsidRPr="00366DE1">
        <w:rPr>
          <w:rFonts w:ascii="Arial" w:hAnsi="Arial" w:cs="Arial"/>
          <w:b/>
          <w:bCs/>
          <w:sz w:val="22"/>
          <w:szCs w:val="22"/>
        </w:rPr>
        <w:t>s</w:t>
      </w:r>
      <w:r w:rsidR="00F02472">
        <w:rPr>
          <w:rFonts w:ascii="Arial" w:hAnsi="Arial" w:cs="Arial"/>
          <w:b/>
          <w:bCs/>
          <w:sz w:val="22"/>
          <w:szCs w:val="22"/>
        </w:rPr>
        <w:t>chválení revizním lékařem</w:t>
      </w:r>
      <w:r w:rsidRPr="00366DE1">
        <w:rPr>
          <w:rFonts w:ascii="Arial" w:hAnsi="Arial" w:cs="Arial"/>
          <w:sz w:val="22"/>
          <w:szCs w:val="22"/>
        </w:rPr>
        <w:t xml:space="preserve">. Žádost musí obsahovat </w:t>
      </w:r>
      <w:r w:rsidRPr="00366DE1">
        <w:rPr>
          <w:rFonts w:ascii="Arial" w:hAnsi="Arial" w:cs="Arial"/>
          <w:b/>
          <w:bCs/>
          <w:sz w:val="22"/>
          <w:szCs w:val="22"/>
        </w:rPr>
        <w:t xml:space="preserve">předběžnou kalkulaci </w:t>
      </w:r>
      <w:r w:rsidRPr="00366DE1">
        <w:rPr>
          <w:rFonts w:ascii="Arial" w:hAnsi="Arial" w:cs="Arial"/>
          <w:sz w:val="22"/>
          <w:szCs w:val="22"/>
        </w:rPr>
        <w:t>(</w:t>
      </w:r>
      <w:proofErr w:type="spellStart"/>
      <w:r w:rsidRPr="00366DE1">
        <w:rPr>
          <w:rFonts w:ascii="Arial" w:hAnsi="Arial" w:cs="Arial"/>
          <w:sz w:val="22"/>
          <w:szCs w:val="22"/>
        </w:rPr>
        <w:t>proformafak</w:t>
      </w:r>
      <w:r w:rsidR="00F02472">
        <w:rPr>
          <w:rFonts w:ascii="Arial" w:hAnsi="Arial" w:cs="Arial"/>
          <w:sz w:val="22"/>
          <w:szCs w:val="22"/>
        </w:rPr>
        <w:t>turu</w:t>
      </w:r>
      <w:proofErr w:type="spellEnd"/>
      <w:r w:rsidR="00F02472">
        <w:rPr>
          <w:rFonts w:ascii="Arial" w:hAnsi="Arial" w:cs="Arial"/>
          <w:sz w:val="22"/>
          <w:szCs w:val="22"/>
        </w:rPr>
        <w:t>) vypracovanou dodavatelem.</w:t>
      </w: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Default="00366DE1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Indikace, při kterých je </w:t>
      </w:r>
      <w:r w:rsidR="00F02472">
        <w:rPr>
          <w:rFonts w:ascii="Arial" w:hAnsi="Arial" w:cs="Arial"/>
          <w:b/>
          <w:bCs/>
          <w:sz w:val="22"/>
          <w:szCs w:val="22"/>
        </w:rPr>
        <w:t>možné úhradu vybavení schválit:</w:t>
      </w:r>
    </w:p>
    <w:p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1. Exartikulace v kyčelním kloubu (aktivita odpovídající stupni III až IV) </w:t>
      </w:r>
    </w:p>
    <w:p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2. Stehenní amputace s dosaženým stupněm III a s předpokladem dosažení stupně IV a zároveň splnění alespoň jedné z následujících podmínek: </w:t>
      </w:r>
    </w:p>
    <w:p w:rsidR="00366DE1" w:rsidRPr="00366DE1" w:rsidRDefault="00366DE1" w:rsidP="00F0247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a) postižení horní končetiny – amputace, postižení neurologické znemožňující úchop a využití berlí </w:t>
      </w:r>
    </w:p>
    <w:p w:rsidR="00366DE1" w:rsidRPr="00366DE1" w:rsidRDefault="00366DE1" w:rsidP="00F0247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b) amputace kontralaterální končetiny ve stehně a níže </w:t>
      </w:r>
    </w:p>
    <w:p w:rsidR="00366DE1" w:rsidRPr="00366DE1" w:rsidRDefault="00366DE1" w:rsidP="00F0247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c) motorické postižení pahýlu prakticky znemožňující stabilní stojnou fázi </w:t>
      </w:r>
    </w:p>
    <w:p w:rsidR="00366DE1" w:rsidRPr="00366DE1" w:rsidRDefault="00366DE1" w:rsidP="00F0247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d) motorické postižení kontralaterální dolní končetiny prakticky znemožňující </w:t>
      </w:r>
    </w:p>
    <w:p w:rsidR="00366DE1" w:rsidRPr="00366DE1" w:rsidRDefault="00366DE1" w:rsidP="00F0247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stabilní stojnou fázi </w:t>
      </w:r>
    </w:p>
    <w:p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6DE1" w:rsidRPr="00366DE1" w:rsidRDefault="00366DE1" w:rsidP="00ED72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Podmínkou je vždy minimálně dvoudenní vyzkoušení pomůcky a doložené stanovisko ortopedického protetika. </w:t>
      </w:r>
    </w:p>
    <w:p w:rsidR="00F02472" w:rsidRDefault="00F0247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lastRenderedPageBreak/>
        <w:t xml:space="preserve">Vyplní pojištěnec: </w:t>
      </w: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837"/>
        <w:gridCol w:w="1144"/>
        <w:gridCol w:w="1858"/>
        <w:gridCol w:w="1402"/>
        <w:gridCol w:w="1752"/>
      </w:tblGrid>
      <w:tr w:rsidR="00F02472" w:rsidRPr="00426BE4" w:rsidTr="00FB4457">
        <w:trPr>
          <w:trHeight w:val="30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2472" w:rsidRPr="00426BE4" w:rsidTr="00FB4457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2472" w:rsidRPr="00426BE4" w:rsidTr="00FB4457">
        <w:trPr>
          <w:trHeight w:val="31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472" w:rsidRPr="00426BE4" w:rsidRDefault="00F02472" w:rsidP="00FB44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Pr="00366DE1" w:rsidRDefault="00366DE1" w:rsidP="00ED72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>Pojištěnec tímto prohlašuje, že si je vědom skutečnosti, že rozšířená záruka za jakost ve smyslu § 2113 zákona č.89/2012 Sb., občanský zákon</w:t>
      </w:r>
      <w:r w:rsidR="00ED72F8">
        <w:rPr>
          <w:rFonts w:ascii="Arial" w:hAnsi="Arial" w:cs="Arial"/>
          <w:sz w:val="22"/>
          <w:szCs w:val="22"/>
        </w:rPr>
        <w:t xml:space="preserve">ík poskytovaná na kolenní kloub </w:t>
      </w:r>
      <w:r w:rsidRPr="00366DE1">
        <w:rPr>
          <w:rFonts w:ascii="Arial" w:hAnsi="Arial" w:cs="Arial"/>
          <w:sz w:val="22"/>
          <w:szCs w:val="22"/>
        </w:rPr>
        <w:t xml:space="preserve">C-Leg® 4 se nevztahuje na ostatní funkční části protézy a souhlasí s případnou úhradou doplatků za opravu těchto částí v souladu s příslušnými ustanoveními zákona č. 48/1997 Sb., o veřejném zdravotním pojištění. Tato doplatková povinnost vznikne zejména v případě oprav komponentů, u kterých nebude uznána záruční oprava nebo oprava dle práva z vadného plnění ve smyslu § 2165 a násl. zákona č.89/2012 Sb., občanský zákoník a dále v případech, kdy bude oprava prováděna po uplynutí záruční lhůty či uplynutí doby pro uplatnění práv z vadného plnění ve smyslu § 2165 a násl. zákona č. 89/2012 Sb., občanský zákoník. Pojištěnec rovněž tímto potvrzuje, že byl seznámen se záručními lhůtami či s dobami pro možnost k uplatnění práv z vady věci v případě jednotlivých komponentů použitých pro stavbu příslušné protézy. </w:t>
      </w: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>Datum……………………</w:t>
      </w:r>
      <w:r w:rsidR="00ED72F8">
        <w:rPr>
          <w:rFonts w:ascii="Arial" w:hAnsi="Arial" w:cs="Arial"/>
          <w:sz w:val="22"/>
          <w:szCs w:val="22"/>
        </w:rPr>
        <w:t>………………………………………Podpis………………………………</w:t>
      </w:r>
    </w:p>
    <w:p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Spec="inside"/>
        <w:tblW w:w="3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580"/>
      </w:tblGrid>
      <w:tr w:rsidR="00ED72F8" w:rsidRPr="00591614" w:rsidTr="00ED72F8">
        <w:trPr>
          <w:trHeight w:val="3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Hmotnost pacienta: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kg</w:t>
            </w:r>
          </w:p>
        </w:tc>
      </w:tr>
      <w:tr w:rsidR="00ED72F8" w:rsidRPr="00591614" w:rsidTr="00ED72F8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Výška pacienta: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cm</w:t>
            </w:r>
          </w:p>
        </w:tc>
      </w:tr>
    </w:tbl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Vyšetření ORP resp. ORT:</w:t>
      </w:r>
    </w:p>
    <w:p w:rsidR="00366DE1" w:rsidRDefault="00366DE1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28"/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80"/>
      </w:tblGrid>
      <w:tr w:rsidR="00ED72F8" w:rsidRPr="00591614" w:rsidTr="00ED72F8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916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916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:rsidR="00F02472" w:rsidRDefault="00F02472" w:rsidP="00F02472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vyšetření ORP resp. ORT je stehenní protéza se systémem bionického kolenního kloubu indikována:</w:t>
      </w:r>
    </w:p>
    <w:tbl>
      <w:tblPr>
        <w:tblpPr w:leftFromText="141" w:rightFromText="141" w:vertAnchor="text" w:horzAnchor="margin" w:tblpY="77"/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80"/>
        <w:gridCol w:w="1087"/>
        <w:gridCol w:w="1843"/>
        <w:gridCol w:w="1134"/>
        <w:gridCol w:w="2956"/>
      </w:tblGrid>
      <w:tr w:rsidR="00ED72F8" w:rsidRPr="00591614" w:rsidTr="00ED72F8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366DE1" w:rsidRDefault="00ED72F8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Vyšetření REH:</w:t>
      </w:r>
    </w:p>
    <w:p w:rsidR="00ED72F8" w:rsidRPr="00366DE1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Je zaměřeno na schopnost pojištěnce bezpečně a účinně zvládnout při rehabilitaci používání systému bionického kolenního kloubu. </w:t>
      </w: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F02472" w:rsidRDefault="00F02472" w:rsidP="00F02472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vyšetření REH je stehenní protéza se systémem bionického kolenního kloubu indikována:</w:t>
      </w:r>
    </w:p>
    <w:tbl>
      <w:tblPr>
        <w:tblpPr w:leftFromText="141" w:rightFromText="141" w:vertAnchor="text" w:horzAnchor="page" w:tblpX="5097" w:tblpY="3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</w:tblGrid>
      <w:tr w:rsidR="00F02472" w:rsidRPr="00961148" w:rsidTr="00FB4457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961148" w:rsidRDefault="00F02472" w:rsidP="00FB44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72" w:rsidRPr="00961148" w:rsidRDefault="00F02472" w:rsidP="00FB44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:rsidR="00F02472" w:rsidRDefault="00F02472" w:rsidP="00F02472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7"/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80"/>
        <w:gridCol w:w="1087"/>
        <w:gridCol w:w="1843"/>
        <w:gridCol w:w="1134"/>
        <w:gridCol w:w="2956"/>
      </w:tblGrid>
      <w:tr w:rsidR="00ED72F8" w:rsidRPr="00961148" w:rsidTr="00ED72F8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Pr="00ED72F8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ED72F8">
        <w:rPr>
          <w:rFonts w:ascii="Arial" w:hAnsi="Arial" w:cs="Arial"/>
          <w:bCs/>
          <w:sz w:val="22"/>
          <w:szCs w:val="22"/>
        </w:rPr>
        <w:t xml:space="preserve">Navržený systém: </w:t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Pr="00ED72F8">
        <w:rPr>
          <w:rFonts w:ascii="Arial" w:hAnsi="Arial" w:cs="Arial"/>
          <w:bCs/>
          <w:sz w:val="22"/>
          <w:szCs w:val="22"/>
        </w:rPr>
        <w:t xml:space="preserve">výrobce: </w:t>
      </w:r>
    </w:p>
    <w:p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Vyšetření psychologem: </w:t>
      </w: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Je zaměřeno na somatickou a mentální schopnost pojištěnce používat systém bionického kolenního kloubu včetně adaptability zvládat zácvik nového pohybového stereotypu. </w:t>
      </w:r>
    </w:p>
    <w:p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941" w:tblpY="330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</w:tblGrid>
      <w:tr w:rsidR="00F02472" w:rsidRPr="00961148" w:rsidTr="00F02472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961148" w:rsidRDefault="00F02472" w:rsidP="00F024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472" w:rsidRPr="00961148" w:rsidRDefault="00F02472" w:rsidP="00F0247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:rsidR="00F02472" w:rsidRDefault="00F02472" w:rsidP="00F02472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vyšetření psychologem je stehenní protéza se systémem bionického kolenního kloubu indikována:</w:t>
      </w: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996"/>
        <w:gridCol w:w="1839"/>
        <w:gridCol w:w="1134"/>
        <w:gridCol w:w="3150"/>
      </w:tblGrid>
      <w:tr w:rsidR="00F02472" w:rsidRPr="001A7FF8" w:rsidTr="00ED72F8">
        <w:trPr>
          <w:trHeight w:val="10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sectPr w:rsidR="00F02472" w:rsidRPr="00366DE1">
      <w:headerReference w:type="default" r:id="rId9"/>
      <w:footerReference w:type="default" r:id="rId10"/>
      <w:pgSz w:w="11909" w:h="16834"/>
      <w:pgMar w:top="1440" w:right="1429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E" w:rsidRDefault="00E6155E" w:rsidP="00B679A7">
      <w:r>
        <w:separator/>
      </w:r>
    </w:p>
  </w:endnote>
  <w:endnote w:type="continuationSeparator" w:id="0">
    <w:p w:rsidR="00E6155E" w:rsidRDefault="00E6155E" w:rsidP="00B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451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D72F8" w:rsidRPr="00ED72F8" w:rsidRDefault="00ED72F8">
        <w:pPr>
          <w:pStyle w:val="Zpat"/>
          <w:jc w:val="center"/>
          <w:rPr>
            <w:rFonts w:ascii="Arial" w:hAnsi="Arial" w:cs="Arial"/>
          </w:rPr>
        </w:pPr>
        <w:r w:rsidRPr="00ED72F8">
          <w:rPr>
            <w:rFonts w:ascii="Arial" w:hAnsi="Arial" w:cs="Arial"/>
          </w:rPr>
          <w:fldChar w:fldCharType="begin"/>
        </w:r>
        <w:r w:rsidRPr="00ED72F8">
          <w:rPr>
            <w:rFonts w:ascii="Arial" w:hAnsi="Arial" w:cs="Arial"/>
          </w:rPr>
          <w:instrText>PAGE   \* MERGEFORMAT</w:instrText>
        </w:r>
        <w:r w:rsidRPr="00ED72F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D72F8">
          <w:rPr>
            <w:rFonts w:ascii="Arial" w:hAnsi="Arial" w:cs="Arial"/>
          </w:rPr>
          <w:fldChar w:fldCharType="end"/>
        </w:r>
      </w:p>
    </w:sdtContent>
  </w:sdt>
  <w:p w:rsidR="007F76F2" w:rsidRPr="007F76F2" w:rsidRDefault="007F76F2">
    <w:pPr>
      <w:pStyle w:val="Zpa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E" w:rsidRDefault="00E6155E" w:rsidP="00B679A7">
      <w:r>
        <w:separator/>
      </w:r>
    </w:p>
  </w:footnote>
  <w:footnote w:type="continuationSeparator" w:id="0">
    <w:p w:rsidR="00E6155E" w:rsidRDefault="00E6155E" w:rsidP="00B6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A7" w:rsidRPr="005D1313" w:rsidRDefault="00B679A7" w:rsidP="00B679A7">
    <w:pPr>
      <w:pBdr>
        <w:bottom w:val="single" w:sz="6" w:space="1" w:color="auto"/>
      </w:pBdr>
      <w:shd w:val="clear" w:color="auto" w:fill="FFFFFF"/>
      <w:spacing w:line="278" w:lineRule="exact"/>
      <w:ind w:left="5" w:right="10"/>
      <w:jc w:val="center"/>
      <w:rPr>
        <w:rFonts w:ascii="Arial" w:eastAsia="Times New Roman" w:hAnsi="Arial" w:cs="Arial"/>
        <w:i/>
        <w:color w:val="000000"/>
        <w:spacing w:val="-1"/>
      </w:rPr>
    </w:pPr>
    <w:r w:rsidRPr="005D1313">
      <w:rPr>
        <w:rFonts w:ascii="Arial" w:eastAsia="Times New Roman" w:hAnsi="Arial" w:cs="Arial"/>
        <w:i/>
        <w:color w:val="000000"/>
        <w:spacing w:val="-1"/>
      </w:rPr>
      <w:t>Tento formulář je platný pro zdravotní pojišťovny sdružené ve Svazu zdravotních pojišťoven ČR.</w:t>
    </w:r>
  </w:p>
  <w:p w:rsidR="00B679A7" w:rsidRPr="00B679A7" w:rsidRDefault="00B679A7" w:rsidP="00B679A7">
    <w:pPr>
      <w:shd w:val="clear" w:color="auto" w:fill="FFFFFF"/>
      <w:spacing w:line="278" w:lineRule="exact"/>
      <w:ind w:left="5" w:right="10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02B368"/>
    <w:lvl w:ilvl="0">
      <w:numFmt w:val="bullet"/>
      <w:lvlText w:val="*"/>
      <w:lvlJc w:val="left"/>
    </w:lvl>
  </w:abstractNum>
  <w:abstractNum w:abstractNumId="1">
    <w:nsid w:val="300D1F57"/>
    <w:multiLevelType w:val="singleLevel"/>
    <w:tmpl w:val="E72654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2">
    <w:nsid w:val="3B056135"/>
    <w:multiLevelType w:val="hybridMultilevel"/>
    <w:tmpl w:val="A4C800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C75"/>
    <w:multiLevelType w:val="hybridMultilevel"/>
    <w:tmpl w:val="E292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272B"/>
    <w:multiLevelType w:val="hybridMultilevel"/>
    <w:tmpl w:val="98A0C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54DB"/>
    <w:multiLevelType w:val="hybridMultilevel"/>
    <w:tmpl w:val="1B8E8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420F"/>
    <w:multiLevelType w:val="singleLevel"/>
    <w:tmpl w:val="8DAEB1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7">
    <w:nsid w:val="7C187E54"/>
    <w:multiLevelType w:val="hybridMultilevel"/>
    <w:tmpl w:val="6F441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B"/>
    <w:rsid w:val="0017201C"/>
    <w:rsid w:val="00186AAD"/>
    <w:rsid w:val="00192C29"/>
    <w:rsid w:val="001A7FF8"/>
    <w:rsid w:val="002A5A0C"/>
    <w:rsid w:val="002C453C"/>
    <w:rsid w:val="00366DE1"/>
    <w:rsid w:val="003858CA"/>
    <w:rsid w:val="00426BE4"/>
    <w:rsid w:val="00440A03"/>
    <w:rsid w:val="00443BAF"/>
    <w:rsid w:val="004F5C4D"/>
    <w:rsid w:val="00535A98"/>
    <w:rsid w:val="00591614"/>
    <w:rsid w:val="005D1313"/>
    <w:rsid w:val="00696D8E"/>
    <w:rsid w:val="006B0B8B"/>
    <w:rsid w:val="006B1E05"/>
    <w:rsid w:val="00747472"/>
    <w:rsid w:val="007E1DE6"/>
    <w:rsid w:val="007F76F2"/>
    <w:rsid w:val="00812100"/>
    <w:rsid w:val="00853EEF"/>
    <w:rsid w:val="00961148"/>
    <w:rsid w:val="0097799B"/>
    <w:rsid w:val="00B23C96"/>
    <w:rsid w:val="00B679A7"/>
    <w:rsid w:val="00D06823"/>
    <w:rsid w:val="00D16FBA"/>
    <w:rsid w:val="00D8424F"/>
    <w:rsid w:val="00E6155E"/>
    <w:rsid w:val="00ED72F8"/>
    <w:rsid w:val="00EE1D4F"/>
    <w:rsid w:val="00F02472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CA"/>
    <w:pPr>
      <w:ind w:left="720"/>
      <w:contextualSpacing/>
    </w:pPr>
  </w:style>
  <w:style w:type="paragraph" w:customStyle="1" w:styleId="Default">
    <w:name w:val="Default"/>
    <w:rsid w:val="00366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CA"/>
    <w:pPr>
      <w:ind w:left="720"/>
      <w:contextualSpacing/>
    </w:pPr>
  </w:style>
  <w:style w:type="paragraph" w:customStyle="1" w:styleId="Default">
    <w:name w:val="Default"/>
    <w:rsid w:val="00366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D929-0395-4963-AD56-5A449FB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ČR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Dvorak</dc:creator>
  <cp:lastModifiedBy>Daniel Dvorak</cp:lastModifiedBy>
  <cp:revision>2</cp:revision>
  <dcterms:created xsi:type="dcterms:W3CDTF">2019-01-09T07:39:00Z</dcterms:created>
  <dcterms:modified xsi:type="dcterms:W3CDTF">2019-01-09T07:39:00Z</dcterms:modified>
</cp:coreProperties>
</file>